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</w:p>
    <w:p>
      <w:pPr>
        <w:widowControl/>
        <w:jc w:val="center"/>
        <w:textAlignment w:val="center"/>
        <w:rPr>
          <w:rFonts w:hint="eastAsia" w:ascii="仿宋_GB2312" w:hAnsi="宋体" w:eastAsia="仿宋_GB2312" w:cs="Times New Roman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Times New Roman"/>
          <w:b/>
          <w:bCs/>
          <w:color w:val="000000"/>
          <w:sz w:val="28"/>
          <w:szCs w:val="28"/>
          <w:lang w:val="en-US" w:eastAsia="zh-CN"/>
        </w:rPr>
        <w:t>2026年公费农科生院校及专业人数分配</w:t>
      </w:r>
    </w:p>
    <w:tbl>
      <w:tblPr>
        <w:tblStyle w:val="3"/>
        <w:tblW w:w="1039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5"/>
        <w:gridCol w:w="756"/>
        <w:gridCol w:w="1022"/>
        <w:gridCol w:w="984"/>
        <w:gridCol w:w="1536"/>
        <w:gridCol w:w="684"/>
        <w:gridCol w:w="1236"/>
        <w:gridCol w:w="1236"/>
        <w:gridCol w:w="185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  <w:jc w:val="center"/>
        </w:trPr>
        <w:tc>
          <w:tcPr>
            <w:tcW w:w="1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单  位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  <w:t>农学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园艺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水利水电工程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植保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动物科学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水产养殖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农业资源与环境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  <w:t>曲阜市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微山县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金乡县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院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校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54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山东农业大学</w:t>
            </w:r>
          </w:p>
        </w:tc>
        <w:tc>
          <w:tcPr>
            <w:tcW w:w="50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青岛农业大学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合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计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</w:tr>
    </w:tbl>
    <w:p>
      <w:pPr>
        <w:jc w:val="both"/>
        <w:rPr>
          <w:rFonts w:hint="default"/>
          <w:b w:val="0"/>
          <w:bCs w:val="0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E0C7E"/>
    <w:rsid w:val="63EE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2026-08-07T04:00:00Z</dcterms:created>
  <dc:creator>ZhuLongfei</dc:creator>
  <cp:lastModifiedBy>ZhuLongfei</cp:lastModifiedBy>
  <dcterms:modified xsi:type="dcterms:W3CDTF">2026-08-07T04:07:34Z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9F06CA7BC4B14843BF6270340A2245CF</vt:lpwstr>
  </property>
</Properties>
</file>